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254" w:rsidRDefault="00F42254" w:rsidP="00F42254">
      <w:pPr>
        <w:pStyle w:val="a4"/>
        <w:jc w:val="center"/>
      </w:pPr>
      <w:r>
        <w:rPr>
          <w:noProof/>
        </w:rPr>
        <w:drawing>
          <wp:inline distT="0" distB="0" distL="0" distR="0">
            <wp:extent cx="511810" cy="570865"/>
            <wp:effectExtent l="0" t="0" r="2540" b="635"/>
            <wp:docPr id="3" name="תמונה 3"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1810" cy="57086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391"/>
        <w:gridCol w:w="281"/>
        <w:gridCol w:w="2634"/>
      </w:tblGrid>
      <w:tr w:rsidR="00F42254" w:rsidTr="00F42254">
        <w:trPr>
          <w:trHeight w:val="418"/>
          <w:jc w:val="center"/>
        </w:trPr>
        <w:sdt>
          <w:sdtPr>
            <w:rPr>
              <w:rtl/>
            </w:rPr>
            <w:alias w:val="162"/>
            <w:tag w:val="162"/>
            <w:id w:val="1282998781"/>
            <w:text w:multiLine="1"/>
          </w:sdtPr>
          <w:sdtEndPr/>
          <w:sdtContent>
            <w:tc>
              <w:tcPr>
                <w:tcW w:w="8504" w:type="dxa"/>
                <w:gridSpan w:val="3"/>
                <w:hideMark/>
              </w:tcPr>
              <w:p w:rsidR="00F42254" w:rsidRDefault="00F42254">
                <w:pPr>
                  <w:pStyle w:val="a4"/>
                  <w:jc w:val="center"/>
                  <w:rPr>
                    <w:rtl/>
                  </w:rPr>
                </w:pPr>
                <w:r>
                  <w:rPr>
                    <w:rFonts w:ascii="Tahoma" w:hAnsi="Tahoma" w:cs="Tahoma"/>
                    <w:b/>
                    <w:bCs/>
                    <w:color w:val="000080"/>
                    <w:sz w:val="20"/>
                    <w:szCs w:val="20"/>
                    <w:rtl/>
                  </w:rPr>
                  <w:t>בית משפט לענייני משפחה בתל אביב -יפו</w:t>
                </w:r>
              </w:p>
            </w:tc>
          </w:sdtContent>
        </w:sdt>
      </w:tr>
      <w:tr w:rsidR="00F42254" w:rsidTr="00F42254">
        <w:trPr>
          <w:trHeight w:val="337"/>
          <w:jc w:val="center"/>
        </w:trPr>
        <w:tc>
          <w:tcPr>
            <w:tcW w:w="5527" w:type="dxa"/>
            <w:hideMark/>
          </w:tcPr>
          <w:p w:rsidR="00F42254" w:rsidRDefault="00724C18" w:rsidP="00410D3D">
            <w:pPr>
              <w:rPr>
                <w:b/>
                <w:bCs/>
                <w:sz w:val="26"/>
                <w:szCs w:val="26"/>
                <w:rtl/>
              </w:rPr>
            </w:pPr>
            <w:sdt>
              <w:sdtPr>
                <w:rPr>
                  <w:rFonts w:hint="cs"/>
                  <w:b/>
                  <w:bCs/>
                  <w:sz w:val="26"/>
                  <w:szCs w:val="26"/>
                  <w:rtl/>
                </w:rPr>
                <w:alias w:val="849"/>
                <w:tag w:val="849"/>
                <w:id w:val="-1617746001"/>
                <w:text w:multiLine="1"/>
              </w:sdtPr>
              <w:sdtEndPr/>
              <w:sdtContent>
                <w:proofErr w:type="spellStart"/>
                <w:r w:rsidR="00F42254">
                  <w:rPr>
                    <w:rFonts w:hint="cs"/>
                    <w:b/>
                    <w:bCs/>
                    <w:sz w:val="26"/>
                    <w:szCs w:val="26"/>
                    <w:rtl/>
                  </w:rPr>
                  <w:t>תלה"מ</w:t>
                </w:r>
                <w:proofErr w:type="spellEnd"/>
              </w:sdtContent>
            </w:sdt>
            <w:r w:rsidR="00F42254">
              <w:rPr>
                <w:rFonts w:hint="cs"/>
                <w:b/>
                <w:bCs/>
                <w:sz w:val="26"/>
                <w:szCs w:val="26"/>
                <w:rtl/>
              </w:rPr>
              <w:t xml:space="preserve"> </w:t>
            </w:r>
            <w:bookmarkStart w:id="0" w:name="_GoBack"/>
            <w:sdt>
              <w:sdtPr>
                <w:rPr>
                  <w:rFonts w:hint="cs"/>
                  <w:b/>
                  <w:bCs/>
                  <w:sz w:val="26"/>
                  <w:szCs w:val="26"/>
                  <w:rtl/>
                </w:rPr>
                <w:alias w:val="158"/>
                <w:tag w:val="158"/>
                <w:id w:val="-1470517263"/>
                <w:text w:multiLine="1"/>
              </w:sdtPr>
              <w:sdtEndPr/>
              <w:sdtContent>
                <w:r w:rsidR="00F42254">
                  <w:rPr>
                    <w:rFonts w:hint="cs"/>
                    <w:b/>
                    <w:bCs/>
                    <w:sz w:val="26"/>
                    <w:szCs w:val="26"/>
                    <w:rtl/>
                  </w:rPr>
                  <w:t>2621-12-22</w:t>
                </w:r>
              </w:sdtContent>
            </w:sdt>
            <w:bookmarkEnd w:id="0"/>
            <w:r w:rsidR="00F42254">
              <w:rPr>
                <w:rFonts w:hint="cs"/>
                <w:b/>
                <w:bCs/>
                <w:sz w:val="26"/>
                <w:szCs w:val="26"/>
                <w:rtl/>
              </w:rPr>
              <w:t xml:space="preserve"> </w:t>
            </w:r>
            <w:r w:rsidR="00410D3D">
              <w:rPr>
                <w:rFonts w:hint="cs"/>
                <w:b/>
                <w:bCs/>
                <w:sz w:val="26"/>
                <w:szCs w:val="26"/>
                <w:rtl/>
              </w:rPr>
              <w:t xml:space="preserve">ד. נ' צ. ד. </w:t>
            </w:r>
          </w:p>
        </w:tc>
        <w:tc>
          <w:tcPr>
            <w:tcW w:w="283" w:type="dxa"/>
          </w:tcPr>
          <w:p w:rsidR="00F42254" w:rsidRDefault="00F42254">
            <w:pPr>
              <w:pStyle w:val="a4"/>
              <w:jc w:val="right"/>
              <w:rPr>
                <w:b/>
                <w:bCs/>
                <w:sz w:val="26"/>
                <w:szCs w:val="26"/>
                <w:rtl/>
              </w:rPr>
            </w:pPr>
          </w:p>
        </w:tc>
        <w:sdt>
          <w:sdtPr>
            <w:rPr>
              <w:rFonts w:hint="cs"/>
              <w:b/>
              <w:bCs/>
              <w:sz w:val="26"/>
              <w:szCs w:val="26"/>
              <w:rtl/>
            </w:rPr>
            <w:alias w:val="2633"/>
            <w:tag w:val="2633"/>
            <w:id w:val="991297748"/>
            <w:text w:multiLine="1"/>
          </w:sdtPr>
          <w:sdtEndPr/>
          <w:sdtContent>
            <w:tc>
              <w:tcPr>
                <w:tcW w:w="2694" w:type="dxa"/>
                <w:hideMark/>
              </w:tcPr>
              <w:p w:rsidR="00F42254" w:rsidRDefault="00F42254">
                <w:pPr>
                  <w:pStyle w:val="a4"/>
                  <w:tabs>
                    <w:tab w:val="clear" w:pos="4153"/>
                  </w:tabs>
                  <w:jc w:val="right"/>
                  <w:rPr>
                    <w:b/>
                    <w:bCs/>
                    <w:sz w:val="26"/>
                    <w:szCs w:val="26"/>
                    <w:rtl/>
                  </w:rPr>
                </w:pPr>
                <w:r>
                  <w:rPr>
                    <w:rFonts w:hint="cs"/>
                    <w:b/>
                    <w:bCs/>
                    <w:sz w:val="26"/>
                    <w:szCs w:val="26"/>
                    <w:rtl/>
                  </w:rPr>
                  <w:t>22 יוני 2023</w:t>
                </w:r>
              </w:p>
            </w:tc>
          </w:sdtContent>
        </w:sdt>
      </w:tr>
    </w:tbl>
    <w:p w:rsidR="00F42254" w:rsidRDefault="00F42254"/>
    <w:tbl>
      <w:tblPr>
        <w:bidiVisual/>
        <w:tblW w:w="9365" w:type="dxa"/>
        <w:jc w:val="center"/>
        <w:tblLook w:val="04A0" w:firstRow="1" w:lastRow="0" w:firstColumn="1" w:lastColumn="0" w:noHBand="0" w:noVBand="1"/>
      </w:tblPr>
      <w:tblGrid>
        <w:gridCol w:w="9365"/>
      </w:tblGrid>
      <w:tr w:rsidR="00F069A2" w:rsidRPr="00805B1F" w:rsidTr="00F1458D">
        <w:trPr>
          <w:trHeight w:val="360"/>
          <w:jc w:val="center"/>
        </w:trPr>
        <w:tc>
          <w:tcPr>
            <w:tcW w:w="9365" w:type="dxa"/>
            <w:hideMark/>
          </w:tcPr>
          <w:p w:rsidR="00F069A2" w:rsidRPr="00805B1F" w:rsidRDefault="00F069A2" w:rsidP="00F1458D">
            <w:pPr>
              <w:suppressLineNumbers/>
              <w:spacing w:line="360" w:lineRule="auto"/>
              <w:ind w:left="319"/>
              <w:jc w:val="both"/>
              <w:rPr>
                <w:b/>
                <w:bCs/>
              </w:rPr>
            </w:pPr>
            <w:r w:rsidRPr="00805B1F">
              <w:rPr>
                <w:b/>
                <w:bCs/>
                <w:rtl/>
              </w:rPr>
              <w:t>לפני כבוד ה</w:t>
            </w:r>
            <w:sdt>
              <w:sdtPr>
                <w:rPr>
                  <w:rtl/>
                </w:rPr>
                <w:alias w:val="165"/>
                <w:tag w:val="165"/>
                <w:id w:val="584732177"/>
                <w:text w:multiLine="1"/>
              </w:sdtPr>
              <w:sdtEndPr/>
              <w:sdtContent>
                <w:r>
                  <w:rPr>
                    <w:b/>
                    <w:bCs/>
                    <w:rtl/>
                  </w:rPr>
                  <w:t>שופט ארז שני</w:t>
                </w:r>
              </w:sdtContent>
            </w:sdt>
          </w:p>
        </w:tc>
      </w:tr>
    </w:tbl>
    <w:tbl>
      <w:tblPr>
        <w:tblStyle w:val="a3"/>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F069A2" w:rsidRPr="00805B1F" w:rsidTr="00F1458D">
        <w:tc>
          <w:tcPr>
            <w:tcW w:w="3246" w:type="dxa"/>
          </w:tcPr>
          <w:p w:rsidR="00F069A2" w:rsidRPr="00805B1F" w:rsidRDefault="00F069A2" w:rsidP="00F1458D">
            <w:pPr>
              <w:suppressLineNumbers/>
              <w:jc w:val="left"/>
              <w:rPr>
                <w:b/>
                <w:bCs/>
                <w:rtl/>
              </w:rPr>
            </w:pPr>
          </w:p>
          <w:p w:rsidR="00F069A2" w:rsidRPr="00805B1F" w:rsidRDefault="00F069A2" w:rsidP="00F1458D">
            <w:pPr>
              <w:suppressLineNumbers/>
              <w:jc w:val="left"/>
              <w:rPr>
                <w:b/>
                <w:bCs/>
                <w:rtl/>
              </w:rPr>
            </w:pPr>
            <w:r w:rsidRPr="00805B1F">
              <w:rPr>
                <w:b/>
                <w:bCs/>
                <w:rtl/>
              </w:rPr>
              <w:t>ה</w:t>
            </w:r>
            <w:sdt>
              <w:sdtPr>
                <w:rPr>
                  <w:b/>
                  <w:bCs/>
                  <w:rtl/>
                </w:rPr>
                <w:alias w:val="1264"/>
                <w:tag w:val="1264"/>
                <w:id w:val="748628538"/>
                <w:placeholder>
                  <w:docPart w:val="B99E38C076DD4419BBCBE5386FC3363F"/>
                </w:placeholder>
                <w:text w:multiLine="1"/>
              </w:sdtPr>
              <w:sdtEndPr/>
              <w:sdtContent>
                <w:r>
                  <w:rPr>
                    <w:b/>
                    <w:bCs/>
                    <w:rtl/>
                  </w:rPr>
                  <w:t>תובע</w:t>
                </w:r>
              </w:sdtContent>
            </w:sdt>
          </w:p>
        </w:tc>
        <w:tc>
          <w:tcPr>
            <w:tcW w:w="5734" w:type="dxa"/>
          </w:tcPr>
          <w:p w:rsidR="00F069A2" w:rsidRPr="008424EA" w:rsidRDefault="00F069A2" w:rsidP="00F1458D">
            <w:pPr>
              <w:suppressLineNumbers/>
              <w:jc w:val="left"/>
              <w:rPr>
                <w:b/>
                <w:bCs/>
                <w:rtl/>
              </w:rPr>
            </w:pPr>
          </w:p>
          <w:p w:rsidR="00F069A2" w:rsidRPr="008424EA" w:rsidRDefault="00F069A2" w:rsidP="00410D3D">
            <w:pPr>
              <w:suppressLineNumbers/>
              <w:jc w:val="left"/>
            </w:pPr>
            <w:r w:rsidRPr="008424EA">
              <w:rPr>
                <w:b/>
                <w:bCs/>
                <w:rtl/>
              </w:rPr>
              <w:t xml:space="preserve"> </w:t>
            </w:r>
            <w:sdt>
              <w:sdtPr>
                <w:rPr>
                  <w:b/>
                  <w:bCs/>
                  <w:rtl/>
                </w:rPr>
                <w:alias w:val="825"/>
                <w:tag w:val="825"/>
                <w:id w:val="-1404140937"/>
                <w:placeholder>
                  <w:docPart w:val="836D3075ED44445B872C159BD7DE174A"/>
                </w:placeholder>
                <w:text w:multiLine="1"/>
              </w:sdtPr>
              <w:sdtEndPr/>
              <w:sdtContent>
                <w:r w:rsidR="00410D3D">
                  <w:rPr>
                    <w:b/>
                    <w:bCs/>
                    <w:rtl/>
                  </w:rPr>
                  <w:t>נ</w:t>
                </w:r>
                <w:r w:rsidR="00410D3D">
                  <w:rPr>
                    <w:rFonts w:hint="cs"/>
                    <w:b/>
                    <w:bCs/>
                    <w:rtl/>
                  </w:rPr>
                  <w:t>.</w:t>
                </w:r>
                <w:r w:rsidR="00410D3D">
                  <w:rPr>
                    <w:b/>
                    <w:bCs/>
                    <w:rtl/>
                  </w:rPr>
                  <w:t xml:space="preserve"> ד</w:t>
                </w:r>
                <w:r w:rsidR="00410D3D">
                  <w:rPr>
                    <w:rFonts w:hint="cs"/>
                    <w:b/>
                    <w:bCs/>
                    <w:rtl/>
                  </w:rPr>
                  <w:t>.</w:t>
                </w:r>
              </w:sdtContent>
            </w:sdt>
          </w:p>
          <w:p w:rsidR="00F069A2" w:rsidRPr="008424EA" w:rsidRDefault="00F069A2" w:rsidP="00F1458D">
            <w:pPr>
              <w:suppressLineNumbers/>
              <w:jc w:val="left"/>
              <w:rPr>
                <w:b/>
                <w:bCs/>
                <w:rtl/>
              </w:rPr>
            </w:pPr>
          </w:p>
        </w:tc>
      </w:tr>
      <w:tr w:rsidR="00F069A2" w:rsidRPr="00805B1F" w:rsidTr="00F1458D">
        <w:tc>
          <w:tcPr>
            <w:tcW w:w="8980" w:type="dxa"/>
            <w:gridSpan w:val="2"/>
          </w:tcPr>
          <w:p w:rsidR="00F069A2" w:rsidRPr="00805B1F" w:rsidRDefault="00F069A2" w:rsidP="00F1458D">
            <w:pPr>
              <w:suppressLineNumbers/>
              <w:jc w:val="left"/>
              <w:rPr>
                <w:b/>
                <w:bCs/>
                <w:rtl/>
              </w:rPr>
            </w:pPr>
          </w:p>
          <w:p w:rsidR="00F069A2" w:rsidRPr="00805B1F" w:rsidRDefault="00F069A2" w:rsidP="00F1458D">
            <w:pPr>
              <w:suppressLineNumbers/>
              <w:jc w:val="center"/>
              <w:rPr>
                <w:b/>
                <w:bCs/>
                <w:rtl/>
              </w:rPr>
            </w:pPr>
            <w:r w:rsidRPr="00805B1F">
              <w:rPr>
                <w:b/>
                <w:bCs/>
                <w:rtl/>
              </w:rPr>
              <w:t>נגד</w:t>
            </w:r>
          </w:p>
          <w:p w:rsidR="00F069A2" w:rsidRPr="00805B1F" w:rsidRDefault="00F069A2" w:rsidP="00F1458D">
            <w:pPr>
              <w:suppressLineNumbers/>
              <w:jc w:val="left"/>
              <w:rPr>
                <w:b/>
                <w:bCs/>
                <w:rtl/>
              </w:rPr>
            </w:pPr>
          </w:p>
        </w:tc>
      </w:tr>
      <w:tr w:rsidR="00F069A2" w:rsidRPr="00805B1F" w:rsidTr="00F1458D">
        <w:trPr>
          <w:trHeight w:val="740"/>
        </w:trPr>
        <w:tc>
          <w:tcPr>
            <w:tcW w:w="3246" w:type="dxa"/>
            <w:hideMark/>
          </w:tcPr>
          <w:p w:rsidR="00F069A2" w:rsidRPr="00D20C55" w:rsidRDefault="00F069A2" w:rsidP="00D20C55">
            <w:pPr>
              <w:suppressLineNumbers/>
              <w:jc w:val="left"/>
              <w:rPr>
                <w:b/>
                <w:bCs/>
                <w:rtl/>
              </w:rPr>
            </w:pPr>
            <w:r w:rsidRPr="00805B1F">
              <w:rPr>
                <w:b/>
                <w:bCs/>
                <w:rtl/>
              </w:rPr>
              <w:t>ה</w:t>
            </w:r>
            <w:sdt>
              <w:sdtPr>
                <w:rPr>
                  <w:b/>
                  <w:bCs/>
                  <w:rtl/>
                </w:rPr>
                <w:alias w:val="1265"/>
                <w:tag w:val="1265"/>
                <w:id w:val="15438151"/>
                <w:text/>
              </w:sdtPr>
              <w:sdtEndPr/>
              <w:sdtContent>
                <w:r>
                  <w:rPr>
                    <w:b/>
                    <w:bCs/>
                    <w:rtl/>
                  </w:rPr>
                  <w:t>נתבע</w:t>
                </w:r>
                <w:r>
                  <w:rPr>
                    <w:rFonts w:hint="cs"/>
                    <w:b/>
                    <w:bCs/>
                    <w:rtl/>
                  </w:rPr>
                  <w:t>ת</w:t>
                </w:r>
              </w:sdtContent>
            </w:sdt>
          </w:p>
        </w:tc>
        <w:tc>
          <w:tcPr>
            <w:tcW w:w="5734" w:type="dxa"/>
            <w:hideMark/>
          </w:tcPr>
          <w:p w:rsidR="00F069A2" w:rsidRPr="00D20C55" w:rsidRDefault="00F069A2" w:rsidP="00D20C55">
            <w:pPr>
              <w:suppressLineNumbers/>
              <w:jc w:val="left"/>
              <w:rPr>
                <w:b/>
                <w:bCs/>
                <w:rtl/>
              </w:rPr>
            </w:pPr>
            <w:r w:rsidRPr="00805B1F">
              <w:rPr>
                <w:b/>
                <w:bCs/>
                <w:rtl/>
              </w:rPr>
              <w:t xml:space="preserve"> </w:t>
            </w:r>
            <w:sdt>
              <w:sdtPr>
                <w:rPr>
                  <w:b/>
                  <w:bCs/>
                  <w:rtl/>
                </w:rPr>
                <w:alias w:val="1266"/>
                <w:tag w:val="1266"/>
                <w:id w:val="1865085449"/>
                <w:placeholder>
                  <w:docPart w:val="CCA3D2CED9184F32ADB17B51D50033CB"/>
                </w:placeholder>
                <w:text w:multiLine="1"/>
              </w:sdtPr>
              <w:sdtEndPr/>
              <w:sdtContent>
                <w:r w:rsidR="00410D3D">
                  <w:rPr>
                    <w:b/>
                    <w:bCs/>
                    <w:rtl/>
                  </w:rPr>
                  <w:t>א</w:t>
                </w:r>
                <w:r w:rsidR="00410D3D">
                  <w:rPr>
                    <w:rFonts w:hint="cs"/>
                    <w:b/>
                    <w:bCs/>
                    <w:rtl/>
                  </w:rPr>
                  <w:t>.</w:t>
                </w:r>
                <w:r w:rsidR="00410D3D">
                  <w:rPr>
                    <w:b/>
                    <w:bCs/>
                    <w:rtl/>
                  </w:rPr>
                  <w:t xml:space="preserve"> צ</w:t>
                </w:r>
                <w:r w:rsidR="00410D3D">
                  <w:rPr>
                    <w:rFonts w:hint="cs"/>
                    <w:b/>
                    <w:bCs/>
                    <w:rtl/>
                  </w:rPr>
                  <w:t>.</w:t>
                </w:r>
                <w:r w:rsidR="00410D3D">
                  <w:rPr>
                    <w:b/>
                    <w:bCs/>
                    <w:rtl/>
                  </w:rPr>
                  <w:t>-ד</w:t>
                </w:r>
                <w:r w:rsidR="00410D3D">
                  <w:rPr>
                    <w:rFonts w:hint="cs"/>
                    <w:b/>
                    <w:bCs/>
                    <w:rtl/>
                  </w:rPr>
                  <w:t>.</w:t>
                </w:r>
              </w:sdtContent>
            </w:sdt>
          </w:p>
        </w:tc>
      </w:tr>
    </w:tbl>
    <w:p w:rsidR="00F069A2" w:rsidRDefault="00F069A2" w:rsidP="00F069A2">
      <w:pPr>
        <w:jc w:val="both"/>
        <w:rPr>
          <w:sz w:val="6"/>
          <w:szCs w:val="6"/>
          <w:rtl/>
        </w:rPr>
      </w:pPr>
      <w:r>
        <w:rPr>
          <w:sz w:val="6"/>
          <w:szCs w:val="6"/>
          <w:rtl/>
        </w:rPr>
        <w:t>&lt;#1#&gt;</w:t>
      </w:r>
    </w:p>
    <w:p w:rsidR="00F069A2" w:rsidRDefault="00F069A2" w:rsidP="00F069A2">
      <w:pPr>
        <w:rPr>
          <w:b/>
          <w:bCs/>
          <w:u w:val="single"/>
        </w:rPr>
      </w:pPr>
      <w:r>
        <w:rPr>
          <w:rFonts w:hint="cs"/>
          <w:b/>
          <w:bCs/>
          <w:u w:val="single"/>
          <w:rtl/>
        </w:rPr>
        <w:t>נוכחים:</w:t>
      </w:r>
    </w:p>
    <w:p w:rsidR="00F069A2" w:rsidRDefault="00F069A2" w:rsidP="00F069A2">
      <w:r>
        <w:rPr>
          <w:rFonts w:hint="cs"/>
          <w:b/>
          <w:bCs/>
          <w:u w:val="single"/>
          <w:rtl/>
        </w:rPr>
        <w:t>התובע ובא כוחו</w:t>
      </w:r>
      <w:r>
        <w:rPr>
          <w:rFonts w:hint="cs"/>
          <w:rtl/>
        </w:rPr>
        <w:t xml:space="preserve"> – עורך דין רן רייכמן </w:t>
      </w:r>
    </w:p>
    <w:p w:rsidR="00F069A2" w:rsidRDefault="00F069A2" w:rsidP="00F069A2">
      <w:pPr>
        <w:rPr>
          <w:rtl/>
        </w:rPr>
      </w:pPr>
      <w:r>
        <w:rPr>
          <w:rFonts w:hint="cs"/>
          <w:b/>
          <w:bCs/>
          <w:u w:val="single"/>
          <w:rtl/>
        </w:rPr>
        <w:t>הנתבעת ובא כוחה</w:t>
      </w:r>
      <w:r>
        <w:rPr>
          <w:rFonts w:hint="cs"/>
          <w:rtl/>
        </w:rPr>
        <w:t xml:space="preserve"> – עורך דין תומר לבון </w:t>
      </w:r>
    </w:p>
    <w:p w:rsidR="00F069A2" w:rsidRDefault="00F069A2" w:rsidP="00F069A2">
      <w:pPr>
        <w:rPr>
          <w:rtl/>
        </w:rPr>
      </w:pPr>
      <w:r>
        <w:rPr>
          <w:rFonts w:hint="cs"/>
          <w:b/>
          <w:bCs/>
          <w:u w:val="single"/>
          <w:rtl/>
        </w:rPr>
        <w:t>האפוטרופוס לדין לקטינים</w:t>
      </w:r>
      <w:r>
        <w:rPr>
          <w:rFonts w:hint="cs"/>
          <w:rtl/>
        </w:rPr>
        <w:t xml:space="preserve"> – עורכת דין דפנה בן דוד</w:t>
      </w:r>
    </w:p>
    <w:p w:rsidR="00F069A2" w:rsidRPr="003B0848" w:rsidRDefault="00F069A2" w:rsidP="00D20C55">
      <w:pPr>
        <w:tabs>
          <w:tab w:val="left" w:pos="2488"/>
        </w:tabs>
        <w:spacing w:line="360" w:lineRule="auto"/>
        <w:jc w:val="both"/>
        <w:rPr>
          <w:rtl/>
        </w:rPr>
      </w:pPr>
    </w:p>
    <w:p w:rsidR="00D20C55" w:rsidRPr="00D20C55" w:rsidRDefault="00410D3D" w:rsidP="00D20C55">
      <w:pPr>
        <w:spacing w:line="360" w:lineRule="auto"/>
        <w:jc w:val="center"/>
        <w:rPr>
          <w:rFonts w:ascii="Arial" w:hAnsi="Arial"/>
          <w:b/>
          <w:bCs/>
          <w:sz w:val="28"/>
          <w:szCs w:val="28"/>
          <w:u w:val="single"/>
          <w:rtl/>
        </w:rPr>
      </w:pPr>
      <w:r>
        <w:rPr>
          <w:rFonts w:ascii="Arial" w:hAnsi="Arial" w:hint="cs"/>
          <w:b/>
          <w:bCs/>
          <w:sz w:val="28"/>
          <w:szCs w:val="28"/>
          <w:u w:val="single"/>
          <w:rtl/>
        </w:rPr>
        <w:t xml:space="preserve">עותק </w:t>
      </w:r>
      <w:r w:rsidR="003050B8">
        <w:rPr>
          <w:rFonts w:ascii="Arial" w:hAnsi="Arial" w:hint="cs"/>
          <w:b/>
          <w:bCs/>
          <w:sz w:val="28"/>
          <w:szCs w:val="28"/>
          <w:u w:val="single"/>
          <w:rtl/>
        </w:rPr>
        <w:t>מ</w:t>
      </w:r>
      <w:r w:rsidR="00F069A2">
        <w:rPr>
          <w:rFonts w:ascii="Arial" w:hAnsi="Arial"/>
          <w:b/>
          <w:bCs/>
          <w:sz w:val="28"/>
          <w:szCs w:val="28"/>
          <w:u w:val="single"/>
          <w:rtl/>
        </w:rPr>
        <w:t>החלטה</w:t>
      </w:r>
      <w:r>
        <w:rPr>
          <w:rFonts w:ascii="Arial" w:hAnsi="Arial" w:hint="cs"/>
          <w:b/>
          <w:bCs/>
          <w:sz w:val="28"/>
          <w:szCs w:val="28"/>
          <w:u w:val="single"/>
          <w:rtl/>
        </w:rPr>
        <w:t xml:space="preserve"> המותרת בפרסום</w:t>
      </w:r>
    </w:p>
    <w:p w:rsidR="00F069A2" w:rsidRDefault="00F069A2" w:rsidP="00D20C55">
      <w:pPr>
        <w:spacing w:line="360" w:lineRule="auto"/>
        <w:jc w:val="both"/>
        <w:rPr>
          <w:b/>
          <w:bCs/>
          <w:sz w:val="26"/>
          <w:szCs w:val="26"/>
          <w:rtl/>
        </w:rPr>
      </w:pPr>
      <w:r>
        <w:rPr>
          <w:rFonts w:hint="cs"/>
          <w:b/>
          <w:bCs/>
          <w:sz w:val="26"/>
          <w:szCs w:val="26"/>
          <w:rtl/>
        </w:rPr>
        <w:t>משהוגש תסקיר שירותי הרווחה הגיעה העת להתקדם</w:t>
      </w:r>
      <w:r w:rsidR="00D20C55">
        <w:rPr>
          <w:rFonts w:hint="cs"/>
          <w:b/>
          <w:bCs/>
          <w:sz w:val="26"/>
          <w:szCs w:val="26"/>
          <w:rtl/>
        </w:rPr>
        <w:t>,</w:t>
      </w:r>
      <w:r>
        <w:rPr>
          <w:rFonts w:hint="cs"/>
          <w:b/>
          <w:bCs/>
          <w:sz w:val="26"/>
          <w:szCs w:val="26"/>
          <w:rtl/>
        </w:rPr>
        <w:t xml:space="preserve"> למצער</w:t>
      </w:r>
      <w:r w:rsidR="00D20C55">
        <w:rPr>
          <w:rFonts w:hint="cs"/>
          <w:b/>
          <w:bCs/>
          <w:sz w:val="26"/>
          <w:szCs w:val="26"/>
          <w:rtl/>
        </w:rPr>
        <w:t>,</w:t>
      </w:r>
      <w:r>
        <w:rPr>
          <w:rFonts w:hint="cs"/>
          <w:b/>
          <w:bCs/>
          <w:sz w:val="26"/>
          <w:szCs w:val="26"/>
          <w:rtl/>
        </w:rPr>
        <w:t xml:space="preserve"> בשתי נקודות הצריכות להחלטה. </w:t>
      </w:r>
    </w:p>
    <w:p w:rsidR="00D20C55" w:rsidRDefault="00F069A2" w:rsidP="00F069A2">
      <w:pPr>
        <w:spacing w:line="360" w:lineRule="auto"/>
        <w:jc w:val="both"/>
        <w:rPr>
          <w:b/>
          <w:bCs/>
          <w:sz w:val="26"/>
          <w:szCs w:val="26"/>
          <w:rtl/>
        </w:rPr>
      </w:pPr>
      <w:r>
        <w:rPr>
          <w:rFonts w:hint="cs"/>
          <w:b/>
          <w:bCs/>
          <w:sz w:val="26"/>
          <w:szCs w:val="26"/>
          <w:rtl/>
        </w:rPr>
        <w:t>הענ</w:t>
      </w:r>
      <w:r w:rsidR="00D20C55">
        <w:rPr>
          <w:rFonts w:hint="cs"/>
          <w:b/>
          <w:bCs/>
          <w:sz w:val="26"/>
          <w:szCs w:val="26"/>
          <w:rtl/>
        </w:rPr>
        <w:t>י</w:t>
      </w:r>
      <w:r>
        <w:rPr>
          <w:rFonts w:hint="cs"/>
          <w:b/>
          <w:bCs/>
          <w:sz w:val="26"/>
          <w:szCs w:val="26"/>
          <w:rtl/>
        </w:rPr>
        <w:t xml:space="preserve">ין האחד נוגע להוראותיי החל בסעיף 19 לפרוטוקול הדיון מיום 14.5.23. </w:t>
      </w:r>
    </w:p>
    <w:p w:rsidR="00F069A2" w:rsidRDefault="00D20C55" w:rsidP="00F069A2">
      <w:pPr>
        <w:spacing w:line="360" w:lineRule="auto"/>
        <w:jc w:val="both"/>
        <w:rPr>
          <w:b/>
          <w:bCs/>
          <w:sz w:val="26"/>
          <w:szCs w:val="26"/>
          <w:rtl/>
        </w:rPr>
      </w:pPr>
      <w:r>
        <w:rPr>
          <w:rFonts w:hint="cs"/>
          <w:b/>
          <w:bCs/>
          <w:sz w:val="26"/>
          <w:szCs w:val="26"/>
          <w:rtl/>
        </w:rPr>
        <w:t xml:space="preserve">קבעתי במפורש, </w:t>
      </w:r>
      <w:r w:rsidR="00F069A2">
        <w:rPr>
          <w:rFonts w:hint="cs"/>
          <w:b/>
          <w:bCs/>
          <w:sz w:val="26"/>
          <w:szCs w:val="26"/>
          <w:rtl/>
        </w:rPr>
        <w:t>לאור המלצות המומחית</w:t>
      </w:r>
      <w:r>
        <w:rPr>
          <w:rFonts w:hint="cs"/>
          <w:b/>
          <w:bCs/>
          <w:sz w:val="26"/>
          <w:szCs w:val="26"/>
          <w:rtl/>
        </w:rPr>
        <w:t>,</w:t>
      </w:r>
      <w:r w:rsidR="00F069A2">
        <w:rPr>
          <w:rFonts w:hint="cs"/>
          <w:b/>
          <w:bCs/>
          <w:sz w:val="26"/>
          <w:szCs w:val="26"/>
          <w:rtl/>
        </w:rPr>
        <w:t xml:space="preserve"> הד"ר </w:t>
      </w:r>
      <w:proofErr w:type="spellStart"/>
      <w:r w:rsidR="00F069A2">
        <w:rPr>
          <w:rFonts w:hint="cs"/>
          <w:b/>
          <w:bCs/>
          <w:sz w:val="26"/>
          <w:szCs w:val="26"/>
          <w:rtl/>
        </w:rPr>
        <w:t>קיבנסון</w:t>
      </w:r>
      <w:proofErr w:type="spellEnd"/>
      <w:r w:rsidR="00F069A2">
        <w:rPr>
          <w:rFonts w:hint="cs"/>
          <w:b/>
          <w:bCs/>
          <w:sz w:val="26"/>
          <w:szCs w:val="26"/>
          <w:rtl/>
        </w:rPr>
        <w:t xml:space="preserve"> כי יש צורך בפעולה על פי חוק הנוער טיפול והשגחה בבחינת אין ברירה. </w:t>
      </w:r>
    </w:p>
    <w:p w:rsidR="00F069A2" w:rsidRDefault="00F069A2" w:rsidP="00F069A2">
      <w:pPr>
        <w:spacing w:line="360" w:lineRule="auto"/>
        <w:jc w:val="both"/>
        <w:rPr>
          <w:b/>
          <w:bCs/>
          <w:sz w:val="26"/>
          <w:szCs w:val="26"/>
          <w:rtl/>
        </w:rPr>
      </w:pPr>
    </w:p>
    <w:p w:rsidR="00F069A2" w:rsidRDefault="00F069A2" w:rsidP="00F069A2">
      <w:pPr>
        <w:spacing w:line="360" w:lineRule="auto"/>
        <w:jc w:val="both"/>
        <w:rPr>
          <w:b/>
          <w:bCs/>
          <w:sz w:val="26"/>
          <w:szCs w:val="26"/>
          <w:rtl/>
        </w:rPr>
      </w:pPr>
      <w:r>
        <w:rPr>
          <w:rFonts w:hint="cs"/>
          <w:b/>
          <w:bCs/>
          <w:sz w:val="26"/>
          <w:szCs w:val="26"/>
          <w:rtl/>
        </w:rPr>
        <w:t>אחזור  ואומר, כי סברתי ועודני סבור שההורים שבפני הם הורים שאינם מיטיבים דיים וסדר העדיפות שלהם מכתיב להם לעסוק בטינתם ההדדית תחילה ובהתעלמות מן הנזק הנגרם לילדים לאחר מכן.</w:t>
      </w:r>
    </w:p>
    <w:p w:rsidR="00F069A2" w:rsidRDefault="00F069A2" w:rsidP="00F069A2">
      <w:pPr>
        <w:spacing w:line="360" w:lineRule="auto"/>
        <w:jc w:val="both"/>
        <w:rPr>
          <w:b/>
          <w:bCs/>
          <w:sz w:val="26"/>
          <w:szCs w:val="26"/>
          <w:rtl/>
        </w:rPr>
      </w:pPr>
    </w:p>
    <w:p w:rsidR="00D20C55" w:rsidRDefault="00F069A2" w:rsidP="00D20C55">
      <w:pPr>
        <w:spacing w:line="360" w:lineRule="auto"/>
        <w:jc w:val="both"/>
        <w:rPr>
          <w:b/>
          <w:bCs/>
          <w:sz w:val="26"/>
          <w:szCs w:val="26"/>
          <w:rtl/>
        </w:rPr>
      </w:pPr>
      <w:r>
        <w:rPr>
          <w:rFonts w:hint="cs"/>
          <w:b/>
          <w:bCs/>
          <w:sz w:val="26"/>
          <w:szCs w:val="26"/>
          <w:rtl/>
        </w:rPr>
        <w:t xml:space="preserve">השאלה היא </w:t>
      </w:r>
      <w:proofErr w:type="spellStart"/>
      <w:r>
        <w:rPr>
          <w:rFonts w:hint="cs"/>
          <w:b/>
          <w:bCs/>
          <w:sz w:val="26"/>
          <w:szCs w:val="26"/>
          <w:rtl/>
        </w:rPr>
        <w:t>א</w:t>
      </w:r>
      <w:r w:rsidR="00D20C55">
        <w:rPr>
          <w:rFonts w:hint="cs"/>
          <w:b/>
          <w:bCs/>
          <w:sz w:val="26"/>
          <w:szCs w:val="26"/>
          <w:rtl/>
        </w:rPr>
        <w:t>י</w:t>
      </w:r>
      <w:r>
        <w:rPr>
          <w:rFonts w:hint="cs"/>
          <w:b/>
          <w:bCs/>
          <w:sz w:val="26"/>
          <w:szCs w:val="26"/>
          <w:rtl/>
        </w:rPr>
        <w:t>פוא</w:t>
      </w:r>
      <w:proofErr w:type="spellEnd"/>
      <w:r>
        <w:rPr>
          <w:rFonts w:hint="cs"/>
          <w:b/>
          <w:bCs/>
          <w:sz w:val="26"/>
          <w:szCs w:val="26"/>
          <w:rtl/>
        </w:rPr>
        <w:t xml:space="preserve">, האם רשאית </w:t>
      </w:r>
      <w:proofErr w:type="spellStart"/>
      <w:r>
        <w:rPr>
          <w:rFonts w:hint="cs"/>
          <w:b/>
          <w:bCs/>
          <w:sz w:val="26"/>
          <w:szCs w:val="26"/>
          <w:rtl/>
        </w:rPr>
        <w:t>היתה</w:t>
      </w:r>
      <w:proofErr w:type="spellEnd"/>
      <w:r>
        <w:rPr>
          <w:rFonts w:hint="cs"/>
          <w:b/>
          <w:bCs/>
          <w:sz w:val="26"/>
          <w:szCs w:val="26"/>
          <w:rtl/>
        </w:rPr>
        <w:t xml:space="preserve"> פקידת הסעד על פי חוק הנוער להתעלם מהחלטתי גם ללא הסבר. כך או א</w:t>
      </w:r>
      <w:r w:rsidR="00D20C55">
        <w:rPr>
          <w:rFonts w:hint="cs"/>
          <w:b/>
          <w:bCs/>
          <w:sz w:val="26"/>
          <w:szCs w:val="26"/>
          <w:rtl/>
        </w:rPr>
        <w:t xml:space="preserve">חרת, ביום 15.6.23 נסרק תסקיר </w:t>
      </w:r>
      <w:r>
        <w:rPr>
          <w:rFonts w:hint="cs"/>
          <w:b/>
          <w:bCs/>
          <w:sz w:val="26"/>
          <w:szCs w:val="26"/>
          <w:rtl/>
        </w:rPr>
        <w:t xml:space="preserve">שירותי הרווחה בפתח תקוה. </w:t>
      </w:r>
    </w:p>
    <w:p w:rsidR="00F069A2" w:rsidRDefault="00F069A2" w:rsidP="00D20C55">
      <w:pPr>
        <w:spacing w:line="360" w:lineRule="auto"/>
        <w:jc w:val="both"/>
        <w:rPr>
          <w:b/>
          <w:bCs/>
          <w:sz w:val="26"/>
          <w:szCs w:val="26"/>
          <w:rtl/>
        </w:rPr>
      </w:pPr>
      <w:r>
        <w:rPr>
          <w:rFonts w:hint="cs"/>
          <w:b/>
          <w:bCs/>
          <w:sz w:val="26"/>
          <w:szCs w:val="26"/>
          <w:rtl/>
        </w:rPr>
        <w:t>בסעיף 5 להמלצות נאמר כי לא נראה שיש צורך במעורבות עו"ס תחת צו ללא הסבר, ללא נימוק, משל שמה עצמה פקידת הסעד בבחינת גורם מחליט שרשאי ללא הנמקה לבטל את החלטותי</w:t>
      </w:r>
      <w:r w:rsidR="00D20C55">
        <w:rPr>
          <w:rFonts w:hint="cs"/>
          <w:b/>
          <w:bCs/>
          <w:sz w:val="26"/>
          <w:szCs w:val="26"/>
          <w:rtl/>
        </w:rPr>
        <w:t>י</w:t>
      </w:r>
      <w:r>
        <w:rPr>
          <w:rFonts w:hint="cs"/>
          <w:b/>
          <w:bCs/>
          <w:sz w:val="26"/>
          <w:szCs w:val="26"/>
          <w:rtl/>
        </w:rPr>
        <w:t xml:space="preserve">. </w:t>
      </w:r>
    </w:p>
    <w:p w:rsidR="00D20C55" w:rsidRDefault="00D20C55" w:rsidP="00D20C55">
      <w:pPr>
        <w:spacing w:line="360" w:lineRule="auto"/>
        <w:jc w:val="both"/>
        <w:rPr>
          <w:b/>
          <w:bCs/>
          <w:sz w:val="26"/>
          <w:szCs w:val="26"/>
          <w:rtl/>
        </w:rPr>
      </w:pPr>
    </w:p>
    <w:p w:rsidR="00F069A2" w:rsidRDefault="00F069A2" w:rsidP="00F069A2">
      <w:pPr>
        <w:spacing w:line="360" w:lineRule="auto"/>
        <w:jc w:val="both"/>
        <w:rPr>
          <w:b/>
          <w:bCs/>
          <w:sz w:val="26"/>
          <w:szCs w:val="26"/>
          <w:rtl/>
        </w:rPr>
      </w:pPr>
      <w:r>
        <w:rPr>
          <w:rFonts w:hint="cs"/>
          <w:b/>
          <w:bCs/>
          <w:sz w:val="26"/>
          <w:szCs w:val="26"/>
          <w:rtl/>
        </w:rPr>
        <w:t>מבחינת פירמידת הנורמות אמורה פקידת הסעד לפעול כפי הוראות בית המשפט ולא ההיפך. מבחינת הנימוס, יכלה לפחות פקידת הסעד להסביר מדוע היא סוברת בשונה מבית המשפט, שלא לדבר על פניה לבית המשפט בבקשה לשינוי החלטתי.</w:t>
      </w:r>
    </w:p>
    <w:p w:rsidR="00F069A2" w:rsidRDefault="00F069A2" w:rsidP="00F069A2">
      <w:pPr>
        <w:spacing w:line="360" w:lineRule="auto"/>
        <w:jc w:val="both"/>
        <w:rPr>
          <w:b/>
          <w:bCs/>
          <w:sz w:val="26"/>
          <w:szCs w:val="26"/>
          <w:rtl/>
        </w:rPr>
      </w:pPr>
    </w:p>
    <w:p w:rsidR="00F069A2" w:rsidRDefault="00F069A2" w:rsidP="00D20C55">
      <w:pPr>
        <w:spacing w:line="360" w:lineRule="auto"/>
        <w:jc w:val="both"/>
        <w:rPr>
          <w:b/>
          <w:bCs/>
          <w:sz w:val="26"/>
          <w:szCs w:val="26"/>
          <w:rtl/>
        </w:rPr>
      </w:pPr>
      <w:r>
        <w:rPr>
          <w:rFonts w:hint="cs"/>
          <w:b/>
          <w:bCs/>
          <w:sz w:val="26"/>
          <w:szCs w:val="26"/>
          <w:rtl/>
        </w:rPr>
        <w:t xml:space="preserve">במקום זאת בחרה פקידת הסעד פשיטא לומר לי, שלא נראה שיש צורך בהחלטתי. התנהלות כזו היא בלתי ראויה. </w:t>
      </w:r>
    </w:p>
    <w:p w:rsidR="00F069A2" w:rsidRDefault="00D20C55" w:rsidP="00D20C55">
      <w:pPr>
        <w:spacing w:line="360" w:lineRule="auto"/>
        <w:jc w:val="both"/>
        <w:rPr>
          <w:b/>
          <w:bCs/>
          <w:sz w:val="26"/>
          <w:szCs w:val="26"/>
          <w:rtl/>
        </w:rPr>
      </w:pPr>
      <w:r>
        <w:rPr>
          <w:rFonts w:hint="cs"/>
          <w:b/>
          <w:bCs/>
          <w:sz w:val="26"/>
          <w:szCs w:val="26"/>
          <w:rtl/>
        </w:rPr>
        <w:t xml:space="preserve">הואיל </w:t>
      </w:r>
      <w:r w:rsidR="00F069A2">
        <w:rPr>
          <w:rFonts w:hint="cs"/>
          <w:b/>
          <w:bCs/>
          <w:sz w:val="26"/>
          <w:szCs w:val="26"/>
          <w:rtl/>
        </w:rPr>
        <w:t>וכך, מורה אני לפקידת הסעד להסביר לי בתוך 7 ימים מה טעם התעלמה היא מהחלטות</w:t>
      </w:r>
      <w:r>
        <w:rPr>
          <w:rFonts w:hint="cs"/>
          <w:b/>
          <w:bCs/>
          <w:sz w:val="26"/>
          <w:szCs w:val="26"/>
          <w:rtl/>
        </w:rPr>
        <w:t>י</w:t>
      </w:r>
      <w:r w:rsidR="00F069A2">
        <w:rPr>
          <w:rFonts w:hint="cs"/>
          <w:b/>
          <w:bCs/>
          <w:sz w:val="26"/>
          <w:szCs w:val="26"/>
          <w:rtl/>
        </w:rPr>
        <w:t xml:space="preserve">י או בתוך הזמן כאמור לפתוח תנ"ז. </w:t>
      </w:r>
    </w:p>
    <w:p w:rsidR="00F069A2" w:rsidRDefault="00F069A2" w:rsidP="00F069A2">
      <w:pPr>
        <w:spacing w:line="360" w:lineRule="auto"/>
        <w:jc w:val="both"/>
        <w:rPr>
          <w:b/>
          <w:bCs/>
          <w:sz w:val="26"/>
          <w:szCs w:val="26"/>
          <w:rtl/>
        </w:rPr>
      </w:pPr>
      <w:r>
        <w:rPr>
          <w:rFonts w:hint="cs"/>
          <w:b/>
          <w:bCs/>
          <w:sz w:val="26"/>
          <w:szCs w:val="26"/>
          <w:rtl/>
        </w:rPr>
        <w:t>העני</w:t>
      </w:r>
      <w:r w:rsidR="00D20C55">
        <w:rPr>
          <w:rFonts w:hint="cs"/>
          <w:b/>
          <w:bCs/>
          <w:sz w:val="26"/>
          <w:szCs w:val="26"/>
          <w:rtl/>
        </w:rPr>
        <w:t>י</w:t>
      </w:r>
      <w:r>
        <w:rPr>
          <w:rFonts w:hint="cs"/>
          <w:b/>
          <w:bCs/>
          <w:sz w:val="26"/>
          <w:szCs w:val="26"/>
          <w:rtl/>
        </w:rPr>
        <w:t xml:space="preserve">ן השני נוגע לקשר ולזמני השהות של האב עם הילדים. </w:t>
      </w:r>
    </w:p>
    <w:p w:rsidR="00F069A2" w:rsidRDefault="00D20C55" w:rsidP="00D20C55">
      <w:pPr>
        <w:spacing w:line="360" w:lineRule="auto"/>
        <w:jc w:val="both"/>
        <w:rPr>
          <w:b/>
          <w:bCs/>
          <w:sz w:val="26"/>
          <w:szCs w:val="26"/>
          <w:rtl/>
        </w:rPr>
      </w:pPr>
      <w:r>
        <w:rPr>
          <w:rFonts w:hint="cs"/>
          <w:b/>
          <w:bCs/>
          <w:sz w:val="26"/>
          <w:szCs w:val="26"/>
          <w:rtl/>
        </w:rPr>
        <w:t xml:space="preserve">אומר כי הצעתה של </w:t>
      </w:r>
      <w:proofErr w:type="spellStart"/>
      <w:r>
        <w:rPr>
          <w:rFonts w:hint="cs"/>
          <w:b/>
          <w:bCs/>
          <w:sz w:val="26"/>
          <w:szCs w:val="26"/>
          <w:rtl/>
        </w:rPr>
        <w:t>האפוטרופא</w:t>
      </w:r>
      <w:proofErr w:type="spellEnd"/>
      <w:r w:rsidR="00F069A2">
        <w:rPr>
          <w:rFonts w:hint="cs"/>
          <w:b/>
          <w:bCs/>
          <w:sz w:val="26"/>
          <w:szCs w:val="26"/>
          <w:rtl/>
        </w:rPr>
        <w:t xml:space="preserve"> לדין להעביר את זמני השהות של כל הילדים עם האב למרכז הקשר אינה נראית לי. </w:t>
      </w:r>
    </w:p>
    <w:p w:rsidR="00F069A2" w:rsidRDefault="00F069A2" w:rsidP="00F069A2">
      <w:pPr>
        <w:spacing w:line="360" w:lineRule="auto"/>
        <w:jc w:val="both"/>
        <w:rPr>
          <w:b/>
          <w:bCs/>
          <w:sz w:val="26"/>
          <w:szCs w:val="26"/>
          <w:rtl/>
        </w:rPr>
      </w:pPr>
      <w:r>
        <w:rPr>
          <w:rFonts w:hint="cs"/>
          <w:b/>
          <w:bCs/>
          <w:sz w:val="26"/>
          <w:szCs w:val="26"/>
          <w:rtl/>
        </w:rPr>
        <w:t xml:space="preserve">קיים קשר בלתי מפוקח ובלתי מופרע בין האב לבת ולבן ואין שום טעם או צורך להסיג לאחור את הקשר, בוודאי שלא טעם כבד משקל, המצדיק פעולה שכזו. </w:t>
      </w:r>
    </w:p>
    <w:p w:rsidR="00F069A2" w:rsidRDefault="00F069A2" w:rsidP="00F069A2">
      <w:pPr>
        <w:spacing w:line="360" w:lineRule="auto"/>
        <w:jc w:val="both"/>
        <w:rPr>
          <w:b/>
          <w:bCs/>
          <w:sz w:val="26"/>
          <w:szCs w:val="26"/>
          <w:rtl/>
        </w:rPr>
      </w:pPr>
    </w:p>
    <w:p w:rsidR="00F069A2" w:rsidRDefault="00F069A2" w:rsidP="00F069A2">
      <w:pPr>
        <w:spacing w:line="360" w:lineRule="auto"/>
        <w:jc w:val="both"/>
        <w:rPr>
          <w:b/>
          <w:bCs/>
          <w:sz w:val="26"/>
          <w:szCs w:val="26"/>
          <w:rtl/>
        </w:rPr>
      </w:pPr>
      <w:r>
        <w:rPr>
          <w:rFonts w:hint="cs"/>
          <w:b/>
          <w:bCs/>
          <w:sz w:val="26"/>
          <w:szCs w:val="26"/>
          <w:rtl/>
        </w:rPr>
        <w:t xml:space="preserve">קובע אני </w:t>
      </w:r>
      <w:proofErr w:type="spellStart"/>
      <w:r>
        <w:rPr>
          <w:rFonts w:hint="cs"/>
          <w:b/>
          <w:bCs/>
          <w:sz w:val="26"/>
          <w:szCs w:val="26"/>
          <w:rtl/>
        </w:rPr>
        <w:t>א</w:t>
      </w:r>
      <w:r w:rsidR="00D20C55">
        <w:rPr>
          <w:rFonts w:hint="cs"/>
          <w:b/>
          <w:bCs/>
          <w:sz w:val="26"/>
          <w:szCs w:val="26"/>
          <w:rtl/>
        </w:rPr>
        <w:t>י</w:t>
      </w:r>
      <w:r>
        <w:rPr>
          <w:rFonts w:hint="cs"/>
          <w:b/>
          <w:bCs/>
          <w:sz w:val="26"/>
          <w:szCs w:val="26"/>
          <w:rtl/>
        </w:rPr>
        <w:t>פוא</w:t>
      </w:r>
      <w:proofErr w:type="spellEnd"/>
      <w:r>
        <w:rPr>
          <w:rFonts w:hint="cs"/>
          <w:b/>
          <w:bCs/>
          <w:sz w:val="26"/>
          <w:szCs w:val="26"/>
          <w:rtl/>
        </w:rPr>
        <w:t xml:space="preserve"> בשניים:</w:t>
      </w:r>
    </w:p>
    <w:p w:rsidR="00F069A2" w:rsidRDefault="00F069A2" w:rsidP="00F069A2">
      <w:pPr>
        <w:spacing w:line="360" w:lineRule="auto"/>
        <w:jc w:val="both"/>
        <w:rPr>
          <w:b/>
          <w:bCs/>
          <w:sz w:val="26"/>
          <w:szCs w:val="26"/>
          <w:rtl/>
        </w:rPr>
      </w:pPr>
      <w:r>
        <w:rPr>
          <w:rFonts w:hint="cs"/>
          <w:b/>
          <w:bCs/>
          <w:sz w:val="26"/>
          <w:szCs w:val="26"/>
          <w:rtl/>
        </w:rPr>
        <w:t>זמני השהות שבין הבן והבת הנזכרת בהמלצות של התסקיר כמי שאינה זקוקה למרכז קשר, יתקיימו במועדים הנוהגי</w:t>
      </w:r>
      <w:r w:rsidR="00D20C55">
        <w:rPr>
          <w:rFonts w:hint="cs"/>
          <w:b/>
          <w:bCs/>
          <w:sz w:val="26"/>
          <w:szCs w:val="26"/>
          <w:rtl/>
        </w:rPr>
        <w:t xml:space="preserve">ם היום וניתנות סמכויות </w:t>
      </w:r>
      <w:proofErr w:type="spellStart"/>
      <w:r w:rsidR="00D20C55">
        <w:rPr>
          <w:rFonts w:hint="cs"/>
          <w:b/>
          <w:bCs/>
          <w:sz w:val="26"/>
          <w:szCs w:val="26"/>
          <w:rtl/>
        </w:rPr>
        <w:t>לאפוטרופא</w:t>
      </w:r>
      <w:proofErr w:type="spellEnd"/>
      <w:r>
        <w:rPr>
          <w:rFonts w:hint="cs"/>
          <w:b/>
          <w:bCs/>
          <w:sz w:val="26"/>
          <w:szCs w:val="26"/>
          <w:rtl/>
        </w:rPr>
        <w:t xml:space="preserve"> לדין ולפקידת הסעד במקביל, כל אחת מהן, על פי סעיפים 19  ו </w:t>
      </w:r>
      <w:r>
        <w:rPr>
          <w:b/>
          <w:bCs/>
          <w:sz w:val="26"/>
          <w:szCs w:val="26"/>
          <w:rtl/>
        </w:rPr>
        <w:t>–</w:t>
      </w:r>
      <w:r>
        <w:rPr>
          <w:rFonts w:hint="cs"/>
          <w:b/>
          <w:bCs/>
          <w:sz w:val="26"/>
          <w:szCs w:val="26"/>
          <w:rtl/>
        </w:rPr>
        <w:t xml:space="preserve"> 68</w:t>
      </w:r>
      <w:r w:rsidR="00D20C55">
        <w:rPr>
          <w:rFonts w:hint="cs"/>
          <w:b/>
          <w:bCs/>
          <w:sz w:val="26"/>
          <w:szCs w:val="26"/>
          <w:rtl/>
        </w:rPr>
        <w:t xml:space="preserve"> לחוק הכשרות המשפטית והאפוטרופסו</w:t>
      </w:r>
      <w:r>
        <w:rPr>
          <w:rFonts w:hint="cs"/>
          <w:b/>
          <w:bCs/>
          <w:sz w:val="26"/>
          <w:szCs w:val="26"/>
          <w:rtl/>
        </w:rPr>
        <w:t>ת, גם לשנות ולהרחיב את זמני השהות.</w:t>
      </w:r>
    </w:p>
    <w:p w:rsidR="00F069A2" w:rsidRDefault="00F069A2" w:rsidP="00F069A2">
      <w:pPr>
        <w:spacing w:line="360" w:lineRule="auto"/>
        <w:jc w:val="both"/>
        <w:rPr>
          <w:b/>
          <w:bCs/>
          <w:sz w:val="26"/>
          <w:szCs w:val="26"/>
          <w:rtl/>
        </w:rPr>
      </w:pPr>
    </w:p>
    <w:p w:rsidR="00F069A2" w:rsidRDefault="00F069A2" w:rsidP="00F069A2">
      <w:pPr>
        <w:spacing w:line="360" w:lineRule="auto"/>
        <w:jc w:val="both"/>
        <w:rPr>
          <w:b/>
          <w:bCs/>
          <w:sz w:val="26"/>
          <w:szCs w:val="26"/>
          <w:rtl/>
        </w:rPr>
      </w:pPr>
      <w:r>
        <w:rPr>
          <w:rFonts w:hint="cs"/>
          <w:b/>
          <w:bCs/>
          <w:sz w:val="26"/>
          <w:szCs w:val="26"/>
          <w:rtl/>
        </w:rPr>
        <w:t>אשר לבת שאינה בקשר עם אביה, אזי כפי המלצות התסקיר והסכמת הצדדים, אשר ניתנה גם לעני</w:t>
      </w:r>
      <w:r w:rsidR="00D20C55">
        <w:rPr>
          <w:rFonts w:hint="cs"/>
          <w:b/>
          <w:bCs/>
          <w:sz w:val="26"/>
          <w:szCs w:val="26"/>
          <w:rtl/>
        </w:rPr>
        <w:t>י</w:t>
      </w:r>
      <w:r>
        <w:rPr>
          <w:rFonts w:hint="cs"/>
          <w:b/>
          <w:bCs/>
          <w:sz w:val="26"/>
          <w:szCs w:val="26"/>
          <w:rtl/>
        </w:rPr>
        <w:t>ן ביקורי 2 הילדים האחרים, אני מורה כי יחלו מפגשים במרכז הקשר בינה</w:t>
      </w:r>
      <w:r w:rsidR="00D20C55">
        <w:rPr>
          <w:rFonts w:hint="cs"/>
          <w:b/>
          <w:bCs/>
          <w:sz w:val="26"/>
          <w:szCs w:val="26"/>
          <w:rtl/>
        </w:rPr>
        <w:t xml:space="preserve"> </w:t>
      </w:r>
      <w:r>
        <w:rPr>
          <w:rFonts w:hint="cs"/>
          <w:b/>
          <w:bCs/>
          <w:sz w:val="26"/>
          <w:szCs w:val="26"/>
          <w:rtl/>
        </w:rPr>
        <w:t>לבין אביה, תוך שאני מזכיר כי ההתייצבות במרכז הקשר איננה נתונה לרצונה של הקטינה והיא בבחינת חובה משפטית ואחריות האם לדאוג לכך לבל תיחשב האם כמי שביזתה החלטותי</w:t>
      </w:r>
      <w:r w:rsidR="00D20C55">
        <w:rPr>
          <w:rFonts w:hint="cs"/>
          <w:b/>
          <w:bCs/>
          <w:sz w:val="26"/>
          <w:szCs w:val="26"/>
          <w:rtl/>
        </w:rPr>
        <w:t>י</w:t>
      </w:r>
      <w:r>
        <w:rPr>
          <w:rFonts w:hint="cs"/>
          <w:b/>
          <w:bCs/>
          <w:sz w:val="26"/>
          <w:szCs w:val="26"/>
          <w:rtl/>
        </w:rPr>
        <w:t>.</w:t>
      </w:r>
    </w:p>
    <w:p w:rsidR="00F069A2" w:rsidRDefault="00F069A2" w:rsidP="00F069A2">
      <w:pPr>
        <w:spacing w:line="360" w:lineRule="auto"/>
        <w:jc w:val="both"/>
        <w:rPr>
          <w:b/>
          <w:bCs/>
          <w:sz w:val="26"/>
          <w:szCs w:val="26"/>
          <w:rtl/>
        </w:rPr>
      </w:pPr>
    </w:p>
    <w:p w:rsidR="00F069A2" w:rsidRDefault="00F069A2" w:rsidP="00F069A2">
      <w:pPr>
        <w:spacing w:line="360" w:lineRule="auto"/>
        <w:jc w:val="both"/>
        <w:rPr>
          <w:b/>
          <w:bCs/>
          <w:sz w:val="26"/>
          <w:szCs w:val="26"/>
          <w:rtl/>
        </w:rPr>
      </w:pPr>
      <w:r>
        <w:rPr>
          <w:rFonts w:hint="cs"/>
          <w:b/>
          <w:bCs/>
          <w:sz w:val="26"/>
          <w:szCs w:val="26"/>
          <w:rtl/>
        </w:rPr>
        <w:t>לבסוף, אוסר אני על כל אחד מיחידי הצדדים, לגלות לקטינים</w:t>
      </w:r>
      <w:r w:rsidR="00D20C55">
        <w:rPr>
          <w:rFonts w:hint="cs"/>
          <w:b/>
          <w:bCs/>
          <w:sz w:val="26"/>
          <w:szCs w:val="26"/>
          <w:rtl/>
        </w:rPr>
        <w:t>,</w:t>
      </w:r>
      <w:r>
        <w:rPr>
          <w:rFonts w:hint="cs"/>
          <w:b/>
          <w:bCs/>
          <w:sz w:val="26"/>
          <w:szCs w:val="26"/>
          <w:rtl/>
        </w:rPr>
        <w:t xml:space="preserve"> במעשה או </w:t>
      </w:r>
      <w:r w:rsidR="00D20C55">
        <w:rPr>
          <w:rFonts w:hint="cs"/>
          <w:b/>
          <w:bCs/>
          <w:sz w:val="26"/>
          <w:szCs w:val="26"/>
          <w:rtl/>
        </w:rPr>
        <w:t>ב</w:t>
      </w:r>
      <w:r>
        <w:rPr>
          <w:rFonts w:hint="cs"/>
          <w:b/>
          <w:bCs/>
          <w:sz w:val="26"/>
          <w:szCs w:val="26"/>
          <w:rtl/>
        </w:rPr>
        <w:t>מחדל</w:t>
      </w:r>
      <w:r w:rsidR="00D20C55">
        <w:rPr>
          <w:rFonts w:hint="cs"/>
          <w:b/>
          <w:bCs/>
          <w:sz w:val="26"/>
          <w:szCs w:val="26"/>
          <w:rtl/>
        </w:rPr>
        <w:t>,</w:t>
      </w:r>
      <w:r>
        <w:rPr>
          <w:rFonts w:hint="cs"/>
          <w:b/>
          <w:bCs/>
          <w:sz w:val="26"/>
          <w:szCs w:val="26"/>
          <w:rtl/>
        </w:rPr>
        <w:t xml:space="preserve"> פרט כלשהו מההליכים המשפטיים המתנהלים ביניהם בכל טריבונל שהוא. </w:t>
      </w:r>
    </w:p>
    <w:p w:rsidR="00F069A2" w:rsidRDefault="00F069A2" w:rsidP="00F069A2">
      <w:pPr>
        <w:spacing w:line="360" w:lineRule="auto"/>
        <w:jc w:val="both"/>
        <w:rPr>
          <w:b/>
          <w:bCs/>
          <w:sz w:val="26"/>
          <w:szCs w:val="26"/>
          <w:rtl/>
        </w:rPr>
      </w:pPr>
    </w:p>
    <w:p w:rsidR="00F069A2" w:rsidRPr="00970572" w:rsidRDefault="00F069A2" w:rsidP="00F069A2">
      <w:pPr>
        <w:spacing w:line="360" w:lineRule="auto"/>
        <w:jc w:val="both"/>
        <w:rPr>
          <w:b/>
          <w:bCs/>
          <w:sz w:val="26"/>
          <w:szCs w:val="26"/>
          <w:u w:val="single"/>
          <w:rtl/>
        </w:rPr>
      </w:pPr>
      <w:r w:rsidRPr="00970572">
        <w:rPr>
          <w:rFonts w:hint="cs"/>
          <w:b/>
          <w:bCs/>
          <w:sz w:val="26"/>
          <w:szCs w:val="26"/>
          <w:u w:val="single"/>
          <w:rtl/>
        </w:rPr>
        <w:t xml:space="preserve">המזכירות תקבע מועד למעקב בעוד 30 ימים מהיום. </w:t>
      </w:r>
    </w:p>
    <w:p w:rsidR="00D20C55" w:rsidRDefault="00D20C55" w:rsidP="00D20C55">
      <w:pPr>
        <w:spacing w:line="360" w:lineRule="auto"/>
        <w:jc w:val="both"/>
        <w:rPr>
          <w:b/>
          <w:bCs/>
          <w:sz w:val="26"/>
          <w:szCs w:val="26"/>
          <w:rtl/>
        </w:rPr>
      </w:pPr>
    </w:p>
    <w:p w:rsidR="00D20C55" w:rsidRDefault="00D20C55" w:rsidP="00D20C55">
      <w:pPr>
        <w:spacing w:line="360" w:lineRule="auto"/>
        <w:jc w:val="both"/>
        <w:rPr>
          <w:b/>
          <w:bCs/>
          <w:sz w:val="26"/>
          <w:szCs w:val="26"/>
          <w:rtl/>
        </w:rPr>
      </w:pPr>
      <w:r>
        <w:rPr>
          <w:rFonts w:hint="cs"/>
          <w:b/>
          <w:bCs/>
          <w:sz w:val="26"/>
          <w:szCs w:val="26"/>
          <w:rtl/>
        </w:rPr>
        <w:t>ניתן היתר לפרסם החלטה זו ללא פרט מזהה כלשהו אודות הצדדים וילדיהם.</w:t>
      </w:r>
    </w:p>
    <w:p w:rsidR="00F069A2" w:rsidRDefault="00F069A2" w:rsidP="00F069A2">
      <w:pPr>
        <w:spacing w:line="360" w:lineRule="auto"/>
        <w:rPr>
          <w:rtl/>
        </w:rPr>
      </w:pPr>
    </w:p>
    <w:p w:rsidR="00F069A2" w:rsidRDefault="00F069A2" w:rsidP="00D20C55">
      <w:pPr>
        <w:spacing w:line="360" w:lineRule="auto"/>
        <w:rPr>
          <w:sz w:val="6"/>
          <w:szCs w:val="6"/>
          <w:rtl/>
        </w:rPr>
      </w:pPr>
    </w:p>
    <w:p w:rsidR="00F069A2" w:rsidRDefault="00F069A2" w:rsidP="00F069A2">
      <w:pPr>
        <w:rPr>
          <w:rtl/>
        </w:rPr>
      </w:pPr>
    </w:p>
    <w:p w:rsidR="00F069A2" w:rsidRDefault="00F069A2" w:rsidP="00F069A2">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ג' תמוז תשפ"ג</w:t>
          </w:r>
        </w:sdtContent>
      </w:sdt>
      <w:r>
        <w:rPr>
          <w:rFonts w:hint="cs"/>
          <w:b/>
          <w:bCs/>
          <w:rtl/>
        </w:rPr>
        <w:t xml:space="preserve">, </w:t>
      </w:r>
      <w:sdt>
        <w:sdtPr>
          <w:rPr>
            <w:rtl/>
          </w:rPr>
          <w:alias w:val="2206"/>
          <w:tag w:val="2206"/>
          <w:id w:val="-1474593809"/>
          <w:text w:multiLine="1"/>
        </w:sdtPr>
        <w:sdtEndPr/>
        <w:sdtContent>
          <w:r>
            <w:rPr>
              <w:b/>
              <w:bCs/>
            </w:rPr>
            <w:t>22/06/2023</w:t>
          </w:r>
        </w:sdtContent>
      </w:sdt>
      <w:r>
        <w:rPr>
          <w:rFonts w:hint="cs"/>
          <w:b/>
          <w:bCs/>
          <w:rtl/>
        </w:rPr>
        <w:t xml:space="preserve"> במעמד הנוכחים.</w:t>
      </w:r>
    </w:p>
    <w:p w:rsidR="00F069A2" w:rsidRDefault="00F069A2" w:rsidP="00F069A2">
      <w:pPr>
        <w:rPr>
          <w:rtl/>
        </w:rPr>
      </w:pPr>
    </w:p>
    <w:tbl>
      <w:tblPr>
        <w:tblStyle w:val="a3"/>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F069A2" w:rsidTr="00F1458D">
        <w:trPr>
          <w:trHeight w:val="316"/>
          <w:jc w:val="right"/>
        </w:trPr>
        <w:tc>
          <w:tcPr>
            <w:tcW w:w="3936" w:type="dxa"/>
            <w:vAlign w:val="center"/>
          </w:tcPr>
          <w:p w:rsidR="00F069A2" w:rsidRDefault="00724C18" w:rsidP="00F1458D">
            <w:pPr>
              <w:jc w:val="center"/>
            </w:pPr>
            <w:sdt>
              <w:sdtPr>
                <w:rPr>
                  <w:rtl/>
                </w:rPr>
                <w:alias w:val="MergeField"/>
                <w:tag w:val="2144"/>
                <w:id w:val="-704410550"/>
              </w:sdtPr>
              <w:sdtEndPr/>
              <w:sdtContent>
                <w:r w:rsidR="00F069A2">
                  <w:rPr>
                    <w:noProof/>
                  </w:rPr>
                  <w:drawing>
                    <wp:inline distT="0" distB="0" distL="0" distR="0" wp14:anchorId="2F31314F" wp14:editId="0D3D6617">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33574" cy="590550"/>
                              </a:xfrm>
                              <a:prstGeom prst="rect">
                                <a:avLst/>
                              </a:prstGeom>
                            </pic:spPr>
                          </pic:pic>
                        </a:graphicData>
                      </a:graphic>
                    </wp:inline>
                  </w:drawing>
                </w:r>
              </w:sdtContent>
            </w:sdt>
          </w:p>
          <w:p w:rsidR="00F069A2" w:rsidRDefault="00F069A2" w:rsidP="00F1458D">
            <w:pPr>
              <w:jc w:val="center"/>
              <w:rPr>
                <w:rtl/>
              </w:rPr>
            </w:pPr>
          </w:p>
        </w:tc>
      </w:tr>
      <w:tr w:rsidR="00F069A2" w:rsidTr="00F1458D">
        <w:trPr>
          <w:trHeight w:val="361"/>
          <w:jc w:val="right"/>
        </w:trPr>
        <w:tc>
          <w:tcPr>
            <w:tcW w:w="3936" w:type="dxa"/>
            <w:vAlign w:val="center"/>
          </w:tcPr>
          <w:p w:rsidR="00F069A2" w:rsidRPr="00C02017" w:rsidRDefault="00724C18" w:rsidP="00F1458D">
            <w:pPr>
              <w:jc w:val="center"/>
              <w:rPr>
                <w:b/>
                <w:bCs/>
                <w:rtl/>
              </w:rPr>
            </w:pPr>
            <w:sdt>
              <w:sdtPr>
                <w:rPr>
                  <w:b/>
                  <w:bCs/>
                  <w:rtl/>
                </w:rPr>
                <w:alias w:val="2141"/>
                <w:tag w:val="2141"/>
                <w:id w:val="2119712613"/>
                <w:placeholder>
                  <w:docPart w:val="42AE3CE8041344B793E48CAFDA3FC4A4"/>
                </w:placeholder>
                <w:text w:multiLine="1"/>
              </w:sdtPr>
              <w:sdtEndPr/>
              <w:sdtContent>
                <w:r w:rsidR="00F069A2">
                  <w:rPr>
                    <w:b/>
                    <w:bCs/>
                    <w:rtl/>
                  </w:rPr>
                  <w:t>ארז</w:t>
                </w:r>
              </w:sdtContent>
            </w:sdt>
            <w:r w:rsidR="00F069A2" w:rsidRPr="00C02017">
              <w:rPr>
                <w:rFonts w:hint="cs"/>
                <w:b/>
                <w:bCs/>
                <w:rtl/>
              </w:rPr>
              <w:t xml:space="preserve"> </w:t>
            </w:r>
            <w:sdt>
              <w:sdtPr>
                <w:rPr>
                  <w:rFonts w:hint="cs"/>
                  <w:b/>
                  <w:bCs/>
                  <w:rtl/>
                </w:rPr>
                <w:alias w:val="2142"/>
                <w:tag w:val="2142"/>
                <w:id w:val="-26639521"/>
                <w:placeholder>
                  <w:docPart w:val="DB8011E8421D45E79FC261C0A6A6C716"/>
                </w:placeholder>
                <w:text w:multiLine="1"/>
              </w:sdtPr>
              <w:sdtEndPr/>
              <w:sdtContent>
                <w:r w:rsidR="00F069A2">
                  <w:rPr>
                    <w:b/>
                    <w:bCs/>
                    <w:rtl/>
                  </w:rPr>
                  <w:t>שני</w:t>
                </w:r>
              </w:sdtContent>
            </w:sdt>
            <w:r w:rsidR="00F069A2" w:rsidRPr="00C02017">
              <w:rPr>
                <w:rFonts w:hint="cs"/>
                <w:b/>
                <w:bCs/>
                <w:rtl/>
              </w:rPr>
              <w:t xml:space="preserve">, </w:t>
            </w:r>
            <w:sdt>
              <w:sdtPr>
                <w:rPr>
                  <w:rFonts w:hint="cs"/>
                  <w:b/>
                  <w:bCs/>
                  <w:rtl/>
                </w:rPr>
                <w:alias w:val="2143"/>
                <w:tag w:val="2143"/>
                <w:id w:val="1647695366"/>
                <w:placeholder>
                  <w:docPart w:val="15D63C4680544091BC9284C391A71D8C"/>
                </w:placeholder>
                <w:text w:multiLine="1"/>
              </w:sdtPr>
              <w:sdtEndPr/>
              <w:sdtContent>
                <w:r w:rsidR="00F069A2">
                  <w:rPr>
                    <w:b/>
                    <w:bCs/>
                    <w:rtl/>
                  </w:rPr>
                  <w:t>שופט</w:t>
                </w:r>
              </w:sdtContent>
            </w:sdt>
          </w:p>
        </w:tc>
      </w:tr>
    </w:tbl>
    <w:p w:rsidR="004631C4" w:rsidRPr="00D20C55" w:rsidRDefault="004631C4" w:rsidP="00D20C55"/>
    <w:sectPr w:rsidR="004631C4" w:rsidRPr="00D20C55" w:rsidSect="003079DC">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C18" w:rsidRDefault="00724C18" w:rsidP="00D20C55">
      <w:r>
        <w:separator/>
      </w:r>
    </w:p>
  </w:endnote>
  <w:endnote w:type="continuationSeparator" w:id="0">
    <w:p w:rsidR="00724C18" w:rsidRDefault="00724C18" w:rsidP="00D2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C18" w:rsidRDefault="00724C18" w:rsidP="00D20C55">
      <w:r>
        <w:separator/>
      </w:r>
    </w:p>
  </w:footnote>
  <w:footnote w:type="continuationSeparator" w:id="0">
    <w:p w:rsidR="00724C18" w:rsidRDefault="00724C18" w:rsidP="00D20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0C55" w:rsidRDefault="00D20C5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9A2"/>
    <w:rsid w:val="000500C4"/>
    <w:rsid w:val="00275078"/>
    <w:rsid w:val="003050B8"/>
    <w:rsid w:val="003079DC"/>
    <w:rsid w:val="00390699"/>
    <w:rsid w:val="00410D3D"/>
    <w:rsid w:val="004631C4"/>
    <w:rsid w:val="00724C18"/>
    <w:rsid w:val="00B91614"/>
    <w:rsid w:val="00C1638E"/>
    <w:rsid w:val="00C72BCE"/>
    <w:rsid w:val="00D20C55"/>
    <w:rsid w:val="00D91361"/>
    <w:rsid w:val="00F069A2"/>
    <w:rsid w:val="00F4225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3101AE-1731-4EA0-85F3-1799F5242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69A2"/>
    <w:pPr>
      <w:bidi/>
      <w:spacing w:after="0" w:line="240" w:lineRule="auto"/>
    </w:pPr>
    <w:rPr>
      <w:rFonts w:ascii="David" w:eastAsia="David" w:hAnsi="David" w:cs="Dav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069A2"/>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רגיל + ‏12 נק'"/>
    <w:aliases w:val="מיושר לשני הצדדים,מרווח בין שורות:  שורה וחצי"/>
    <w:basedOn w:val="a"/>
    <w:rsid w:val="00F069A2"/>
    <w:rPr>
      <w:rFonts w:ascii="Times New Roman" w:eastAsia="Times New Roman" w:hAnsi="Times New Roman"/>
      <w:b/>
      <w:bCs/>
      <w:u w:val="single"/>
    </w:rPr>
  </w:style>
  <w:style w:type="paragraph" w:styleId="a4">
    <w:name w:val="header"/>
    <w:basedOn w:val="a"/>
    <w:link w:val="a5"/>
    <w:unhideWhenUsed/>
    <w:rsid w:val="00F42254"/>
    <w:pPr>
      <w:tabs>
        <w:tab w:val="center" w:pos="4153"/>
        <w:tab w:val="right" w:pos="8306"/>
      </w:tabs>
    </w:pPr>
  </w:style>
  <w:style w:type="character" w:customStyle="1" w:styleId="a5">
    <w:name w:val="כותרת עליונה תו"/>
    <w:basedOn w:val="a0"/>
    <w:link w:val="a4"/>
    <w:rsid w:val="00F42254"/>
    <w:rPr>
      <w:rFonts w:ascii="David" w:eastAsia="David" w:hAnsi="David" w:cs="David"/>
      <w:sz w:val="24"/>
      <w:szCs w:val="24"/>
    </w:rPr>
  </w:style>
  <w:style w:type="paragraph" w:styleId="NormalWeb">
    <w:name w:val="Normal (Web)"/>
    <w:basedOn w:val="a"/>
    <w:uiPriority w:val="99"/>
    <w:semiHidden/>
    <w:unhideWhenUsed/>
    <w:rsid w:val="00F42254"/>
    <w:pPr>
      <w:bidi w:val="0"/>
      <w:spacing w:before="100" w:beforeAutospacing="1" w:after="100" w:afterAutospacing="1"/>
    </w:pPr>
    <w:rPr>
      <w:rFonts w:ascii="Times New Roman" w:eastAsiaTheme="minorEastAsia" w:hAnsi="Times New Roman" w:cs="Times New Roman"/>
    </w:rPr>
  </w:style>
  <w:style w:type="paragraph" w:styleId="a6">
    <w:name w:val="footer"/>
    <w:basedOn w:val="a"/>
    <w:link w:val="a7"/>
    <w:uiPriority w:val="99"/>
    <w:unhideWhenUsed/>
    <w:rsid w:val="00D20C55"/>
    <w:pPr>
      <w:tabs>
        <w:tab w:val="center" w:pos="4153"/>
        <w:tab w:val="right" w:pos="8306"/>
      </w:tabs>
    </w:pPr>
  </w:style>
  <w:style w:type="character" w:customStyle="1" w:styleId="a7">
    <w:name w:val="כותרת תחתונה תו"/>
    <w:basedOn w:val="a0"/>
    <w:link w:val="a6"/>
    <w:uiPriority w:val="99"/>
    <w:rsid w:val="00D20C55"/>
    <w:rPr>
      <w:rFonts w:ascii="David" w:eastAsia="David"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17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9E38C076DD4419BBCBE5386FC3363F"/>
        <w:category>
          <w:name w:val="כללי"/>
          <w:gallery w:val="placeholder"/>
        </w:category>
        <w:types>
          <w:type w:val="bbPlcHdr"/>
        </w:types>
        <w:behaviors>
          <w:behavior w:val="content"/>
        </w:behaviors>
        <w:guid w:val="{1FB3A705-FBA3-4E52-9D21-04CD5E7D35D7}"/>
      </w:docPartPr>
      <w:docPartBody>
        <w:p w:rsidR="00344C76" w:rsidRDefault="00CD0FE5" w:rsidP="00CD0FE5">
          <w:pPr>
            <w:pStyle w:val="B99E38C076DD4419BBCBE5386FC3363F"/>
          </w:pPr>
          <w:r w:rsidRPr="00805B1F">
            <w:rPr>
              <w:b/>
              <w:bCs/>
              <w:rtl/>
            </w:rPr>
            <w:t>תאור קבוצת שיכות צד א'</w:t>
          </w:r>
        </w:p>
      </w:docPartBody>
    </w:docPart>
    <w:docPart>
      <w:docPartPr>
        <w:name w:val="836D3075ED44445B872C159BD7DE174A"/>
        <w:category>
          <w:name w:val="כללי"/>
          <w:gallery w:val="placeholder"/>
        </w:category>
        <w:types>
          <w:type w:val="bbPlcHdr"/>
        </w:types>
        <w:behaviors>
          <w:behavior w:val="content"/>
        </w:behaviors>
        <w:guid w:val="{CBD6B4DF-A443-4876-A5F4-D6D41F8EA173}"/>
      </w:docPartPr>
      <w:docPartBody>
        <w:p w:rsidR="00344C76" w:rsidRDefault="00CD0FE5" w:rsidP="00CD0FE5">
          <w:pPr>
            <w:pStyle w:val="836D3075ED44445B872C159BD7DE174A"/>
          </w:pPr>
          <w:r w:rsidRPr="008424EA">
            <w:rPr>
              <w:b/>
              <w:bCs/>
              <w:rtl/>
            </w:rPr>
            <w:t>שם צד א'</w:t>
          </w:r>
        </w:p>
      </w:docPartBody>
    </w:docPart>
    <w:docPart>
      <w:docPartPr>
        <w:name w:val="CCA3D2CED9184F32ADB17B51D50033CB"/>
        <w:category>
          <w:name w:val="כללי"/>
          <w:gallery w:val="placeholder"/>
        </w:category>
        <w:types>
          <w:type w:val="bbPlcHdr"/>
        </w:types>
        <w:behaviors>
          <w:behavior w:val="content"/>
        </w:behaviors>
        <w:guid w:val="{162D431F-FC28-4110-863E-EA9BAF237D71}"/>
      </w:docPartPr>
      <w:docPartBody>
        <w:p w:rsidR="00344C76" w:rsidRDefault="00CD0FE5" w:rsidP="00CD0FE5">
          <w:pPr>
            <w:pStyle w:val="CCA3D2CED9184F32ADB17B51D50033CB"/>
          </w:pPr>
          <w:r w:rsidRPr="00805B1F">
            <w:rPr>
              <w:b/>
              <w:bCs/>
              <w:rtl/>
            </w:rPr>
            <w:t>שם צד ב'</w:t>
          </w:r>
        </w:p>
      </w:docPartBody>
    </w:docPart>
    <w:docPart>
      <w:docPartPr>
        <w:name w:val="42AE3CE8041344B793E48CAFDA3FC4A4"/>
        <w:category>
          <w:name w:val="כללי"/>
          <w:gallery w:val="placeholder"/>
        </w:category>
        <w:types>
          <w:type w:val="bbPlcHdr"/>
        </w:types>
        <w:behaviors>
          <w:behavior w:val="content"/>
        </w:behaviors>
        <w:guid w:val="{C58A6D99-2693-4BA0-A4A3-4BF8D7BBA213}"/>
      </w:docPartPr>
      <w:docPartBody>
        <w:p w:rsidR="00344C76" w:rsidRDefault="00CD0FE5" w:rsidP="00CD0FE5">
          <w:pPr>
            <w:pStyle w:val="42AE3CE8041344B793E48CAFDA3FC4A4"/>
          </w:pPr>
          <w:r w:rsidRPr="002A7028">
            <w:rPr>
              <w:rFonts w:cs="David"/>
              <w:b/>
              <w:bCs/>
              <w:rtl/>
            </w:rPr>
            <w:t>שם פרטי חותם</w:t>
          </w:r>
        </w:p>
      </w:docPartBody>
    </w:docPart>
    <w:docPart>
      <w:docPartPr>
        <w:name w:val="DB8011E8421D45E79FC261C0A6A6C716"/>
        <w:category>
          <w:name w:val="כללי"/>
          <w:gallery w:val="placeholder"/>
        </w:category>
        <w:types>
          <w:type w:val="bbPlcHdr"/>
        </w:types>
        <w:behaviors>
          <w:behavior w:val="content"/>
        </w:behaviors>
        <w:guid w:val="{EB39F58F-A66D-428E-A57D-BB4C48B930B1}"/>
      </w:docPartPr>
      <w:docPartBody>
        <w:p w:rsidR="00344C76" w:rsidRDefault="00CD0FE5" w:rsidP="00CD0FE5">
          <w:pPr>
            <w:pStyle w:val="DB8011E8421D45E79FC261C0A6A6C716"/>
          </w:pPr>
          <w:r w:rsidRPr="002A7028">
            <w:rPr>
              <w:rFonts w:cs="David"/>
              <w:b/>
              <w:bCs/>
              <w:rtl/>
            </w:rPr>
            <w:t>שם משפחה חותם</w:t>
          </w:r>
        </w:p>
      </w:docPartBody>
    </w:docPart>
    <w:docPart>
      <w:docPartPr>
        <w:name w:val="15D63C4680544091BC9284C391A71D8C"/>
        <w:category>
          <w:name w:val="כללי"/>
          <w:gallery w:val="placeholder"/>
        </w:category>
        <w:types>
          <w:type w:val="bbPlcHdr"/>
        </w:types>
        <w:behaviors>
          <w:behavior w:val="content"/>
        </w:behaviors>
        <w:guid w:val="{8BB0D904-1E74-4195-A5A0-AE0755519293}"/>
      </w:docPartPr>
      <w:docPartBody>
        <w:p w:rsidR="00344C76" w:rsidRDefault="00CD0FE5" w:rsidP="00CD0FE5">
          <w:pPr>
            <w:pStyle w:val="15D63C4680544091BC9284C391A71D8C"/>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FE5"/>
    <w:rsid w:val="00344C76"/>
    <w:rsid w:val="005D4133"/>
    <w:rsid w:val="00B50D8F"/>
    <w:rsid w:val="00CD0FE5"/>
    <w:rsid w:val="00F32F5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99E38C076DD4419BBCBE5386FC3363F">
    <w:name w:val="B99E38C076DD4419BBCBE5386FC3363F"/>
    <w:rsid w:val="00CD0FE5"/>
    <w:pPr>
      <w:bidi/>
    </w:pPr>
  </w:style>
  <w:style w:type="paragraph" w:customStyle="1" w:styleId="836D3075ED44445B872C159BD7DE174A">
    <w:name w:val="836D3075ED44445B872C159BD7DE174A"/>
    <w:rsid w:val="00CD0FE5"/>
    <w:pPr>
      <w:bidi/>
    </w:pPr>
  </w:style>
  <w:style w:type="paragraph" w:customStyle="1" w:styleId="83C76DFD46E24BC4A5204E1B9D72536D">
    <w:name w:val="83C76DFD46E24BC4A5204E1B9D72536D"/>
    <w:rsid w:val="00CD0FE5"/>
    <w:pPr>
      <w:bidi/>
    </w:pPr>
  </w:style>
  <w:style w:type="paragraph" w:customStyle="1" w:styleId="896C89AF812F4DC6A098F15E0C11D15F">
    <w:name w:val="896C89AF812F4DC6A098F15E0C11D15F"/>
    <w:rsid w:val="00CD0FE5"/>
    <w:pPr>
      <w:bidi/>
    </w:pPr>
  </w:style>
  <w:style w:type="paragraph" w:customStyle="1" w:styleId="CCA3D2CED9184F32ADB17B51D50033CB">
    <w:name w:val="CCA3D2CED9184F32ADB17B51D50033CB"/>
    <w:rsid w:val="00CD0FE5"/>
    <w:pPr>
      <w:bidi/>
    </w:pPr>
  </w:style>
  <w:style w:type="paragraph" w:customStyle="1" w:styleId="825E38E4A8EE4150A35DDD9CAF32A1BF">
    <w:name w:val="825E38E4A8EE4150A35DDD9CAF32A1BF"/>
    <w:rsid w:val="00CD0FE5"/>
    <w:pPr>
      <w:bidi/>
    </w:pPr>
  </w:style>
  <w:style w:type="paragraph" w:customStyle="1" w:styleId="2ECBE55A05DD4725A8779F2FFC4BBD59">
    <w:name w:val="2ECBE55A05DD4725A8779F2FFC4BBD59"/>
    <w:rsid w:val="00CD0FE5"/>
    <w:pPr>
      <w:bidi/>
    </w:pPr>
  </w:style>
  <w:style w:type="paragraph" w:customStyle="1" w:styleId="C12F9A1925EE46A483E5A7890C045C8F">
    <w:name w:val="C12F9A1925EE46A483E5A7890C045C8F"/>
    <w:rsid w:val="00CD0FE5"/>
    <w:pPr>
      <w:bidi/>
    </w:pPr>
  </w:style>
  <w:style w:type="paragraph" w:customStyle="1" w:styleId="49670A601C744F4195C1B1A90BE6C779">
    <w:name w:val="49670A601C744F4195C1B1A90BE6C779"/>
    <w:rsid w:val="00CD0FE5"/>
    <w:pPr>
      <w:bidi/>
    </w:pPr>
  </w:style>
  <w:style w:type="paragraph" w:customStyle="1" w:styleId="40F5E284633F47F3A6176A359D0CDA5A">
    <w:name w:val="40F5E284633F47F3A6176A359D0CDA5A"/>
    <w:rsid w:val="00CD0FE5"/>
    <w:pPr>
      <w:bidi/>
    </w:pPr>
  </w:style>
  <w:style w:type="paragraph" w:customStyle="1" w:styleId="42AE3CE8041344B793E48CAFDA3FC4A4">
    <w:name w:val="42AE3CE8041344B793E48CAFDA3FC4A4"/>
    <w:rsid w:val="00CD0FE5"/>
    <w:pPr>
      <w:bidi/>
    </w:pPr>
  </w:style>
  <w:style w:type="paragraph" w:customStyle="1" w:styleId="DB8011E8421D45E79FC261C0A6A6C716">
    <w:name w:val="DB8011E8421D45E79FC261C0A6A6C716"/>
    <w:rsid w:val="00CD0FE5"/>
    <w:pPr>
      <w:bidi/>
    </w:pPr>
  </w:style>
  <w:style w:type="paragraph" w:customStyle="1" w:styleId="15D63C4680544091BC9284C391A71D8C">
    <w:name w:val="15D63C4680544091BC9284C391A71D8C"/>
    <w:rsid w:val="00CD0FE5"/>
    <w:pPr>
      <w:bidi/>
    </w:pPr>
  </w:style>
  <w:style w:type="paragraph" w:customStyle="1" w:styleId="97C8626315E74D9FA26546079A1CDDC8">
    <w:name w:val="97C8626315E74D9FA26546079A1CDDC8"/>
    <w:rsid w:val="00344C7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455</Words>
  <Characters>2275</Characters>
  <Application>Microsoft Office Word</Application>
  <DocSecurity>0</DocSecurity>
  <Lines>18</Lines>
  <Paragraphs>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2023-07-11T10:11:00Z</dcterms:created>
  <dcterms:modified xsi:type="dcterms:W3CDTF">2023-07-11T10:11:00Z</dcterms:modified>
</cp:coreProperties>
</file>